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6E" w:rsidRDefault="004416C9" w:rsidP="009F74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00325" cy="762000"/>
            <wp:effectExtent l="19050" t="0" r="9525" b="0"/>
            <wp:docPr id="1" name="Bild 1" descr="Tax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6E" w:rsidRDefault="0062536E">
      <w:pPr>
        <w:rPr>
          <w:rFonts w:ascii="Tahoma" w:hAnsi="Tahoma" w:cs="Tahoma"/>
          <w:b/>
        </w:rPr>
      </w:pPr>
    </w:p>
    <w:p w:rsidR="0062536E" w:rsidRDefault="006253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VÄSTMANLANDS LÄNS TAXKLUBB HÄLSAR ALLA </w:t>
      </w:r>
      <w:r w:rsidR="00623101">
        <w:rPr>
          <w:rFonts w:ascii="Tahoma" w:hAnsi="Tahoma" w:cs="Tahoma"/>
          <w:b/>
        </w:rPr>
        <w:t xml:space="preserve">HJÄRTLIGT VÄLKOMNA TILL VÅR </w:t>
      </w:r>
      <w:r>
        <w:rPr>
          <w:rFonts w:ascii="Tahoma" w:hAnsi="Tahoma" w:cs="Tahoma"/>
          <w:b/>
        </w:rPr>
        <w:t xml:space="preserve">UTSTÄLLNING I </w:t>
      </w:r>
      <w:r w:rsidR="00B9646B">
        <w:rPr>
          <w:rFonts w:ascii="Tahoma" w:hAnsi="Tahoma" w:cs="Tahoma"/>
          <w:b/>
        </w:rPr>
        <w:t>SURAHAMMARS</w:t>
      </w:r>
      <w:r w:rsidR="00D51CF9">
        <w:rPr>
          <w:rFonts w:ascii="Tahoma" w:hAnsi="Tahoma" w:cs="Tahoma"/>
          <w:b/>
        </w:rPr>
        <w:t xml:space="preserve"> RIDHUS</w:t>
      </w:r>
    </w:p>
    <w:p w:rsidR="00557D8E" w:rsidRPr="00F65EF3" w:rsidRDefault="00B9646B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</w:rPr>
        <w:t>SÖN</w:t>
      </w:r>
      <w:r w:rsidR="0062536E">
        <w:rPr>
          <w:rFonts w:ascii="Tahoma" w:hAnsi="Tahoma" w:cs="Tahoma"/>
          <w:b/>
        </w:rPr>
        <w:t xml:space="preserve">DAGEN DEN </w:t>
      </w:r>
      <w:r w:rsidR="00072920">
        <w:rPr>
          <w:rFonts w:ascii="Tahoma" w:hAnsi="Tahoma" w:cs="Tahoma"/>
          <w:b/>
        </w:rPr>
        <w:t>10</w:t>
      </w:r>
      <w:r w:rsidR="0062536E">
        <w:rPr>
          <w:rFonts w:ascii="Tahoma" w:hAnsi="Tahoma" w:cs="Tahoma"/>
          <w:b/>
        </w:rPr>
        <w:t xml:space="preserve"> mars 201</w:t>
      </w:r>
      <w:r w:rsidR="00072920">
        <w:rPr>
          <w:rFonts w:ascii="Tahoma" w:hAnsi="Tahoma" w:cs="Tahoma"/>
          <w:b/>
        </w:rPr>
        <w:t>9</w:t>
      </w:r>
    </w:p>
    <w:p w:rsidR="00557D8E" w:rsidRPr="00557D8E" w:rsidRDefault="00557D8E">
      <w:pPr>
        <w:rPr>
          <w:rFonts w:ascii="Tahoma" w:hAnsi="Tahoma" w:cs="Tahoma"/>
        </w:rPr>
      </w:pPr>
    </w:p>
    <w:p w:rsidR="0062536E" w:rsidRPr="00B9646B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Vaccinationskontroll sker löpande med början kl 09.00</w:t>
      </w:r>
      <w:r w:rsidR="009C75D5" w:rsidRPr="00B9646B">
        <w:rPr>
          <w:rFonts w:ascii="Tahoma" w:hAnsi="Tahoma" w:cs="Tahoma"/>
          <w:sz w:val="20"/>
        </w:rPr>
        <w:t>.</w:t>
      </w:r>
      <w:r w:rsidR="009C75D5" w:rsidRPr="00B9646B">
        <w:rPr>
          <w:rFonts w:ascii="Tahoma" w:hAnsi="Tahoma" w:cs="Tahoma"/>
          <w:sz w:val="20"/>
        </w:rPr>
        <w:br/>
        <w:t>ID-koll kommer att ske.</w:t>
      </w:r>
      <w:r w:rsidRPr="00B9646B">
        <w:rPr>
          <w:rFonts w:ascii="Tahoma" w:hAnsi="Tahoma" w:cs="Tahoma"/>
          <w:sz w:val="20"/>
        </w:rPr>
        <w:br/>
        <w:t>OBS: Nummerlappar delas ut på plats!</w:t>
      </w:r>
    </w:p>
    <w:p w:rsidR="0062536E" w:rsidRPr="00B9646B" w:rsidRDefault="0062536E">
      <w:pPr>
        <w:pStyle w:val="Brdtext"/>
        <w:rPr>
          <w:sz w:val="20"/>
        </w:rPr>
      </w:pPr>
      <w:r w:rsidRPr="00B9646B">
        <w:rPr>
          <w:sz w:val="20"/>
        </w:rPr>
        <w:t>Mätning av kanin o</w:t>
      </w:r>
      <w:r w:rsidR="00F73CC0">
        <w:rPr>
          <w:sz w:val="20"/>
        </w:rPr>
        <w:t>ch dvärg sker i ringen efter bedömningen av valparna.</w:t>
      </w:r>
      <w:r w:rsidRPr="00B9646B">
        <w:rPr>
          <w:sz w:val="20"/>
        </w:rPr>
        <w:br/>
        <w:t>Enligt SKK:s Utställnings- och championatsbestämmelser ska mätning av kanin- och dvärgtax ske vid varje utställning fram till dess att hunden uppnått 15 månaders ålder. Därefter sker slutlig inmätning vid första utställningstillfället</w:t>
      </w:r>
      <w:r w:rsidR="000A42EE">
        <w:rPr>
          <w:sz w:val="20"/>
        </w:rPr>
        <w:t>.</w:t>
      </w:r>
    </w:p>
    <w:p w:rsidR="0062536E" w:rsidRPr="00B9646B" w:rsidRDefault="0062536E">
      <w:pPr>
        <w:rPr>
          <w:rFonts w:ascii="Tahoma" w:hAnsi="Tahoma" w:cs="Tahoma"/>
          <w:sz w:val="20"/>
        </w:rPr>
      </w:pPr>
    </w:p>
    <w:p w:rsidR="0062536E" w:rsidRPr="00B9646B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Bedömningarna startar</w:t>
      </w:r>
      <w:r w:rsidRPr="00B9646B">
        <w:rPr>
          <w:rFonts w:ascii="Tahoma" w:hAnsi="Tahoma" w:cs="Tahoma"/>
          <w:b/>
          <w:bCs/>
          <w:sz w:val="20"/>
        </w:rPr>
        <w:t xml:space="preserve"> </w:t>
      </w:r>
      <w:r w:rsidRPr="00B9646B">
        <w:rPr>
          <w:rFonts w:ascii="Tahoma" w:hAnsi="Tahoma" w:cs="Tahoma"/>
          <w:sz w:val="20"/>
        </w:rPr>
        <w:t>i ringen enligt nedanstående:</w:t>
      </w:r>
    </w:p>
    <w:p w:rsidR="0062536E" w:rsidRPr="00B9646B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 xml:space="preserve">Domaren beräknas döma </w:t>
      </w:r>
      <w:r w:rsidR="00293908">
        <w:rPr>
          <w:rFonts w:ascii="Tahoma" w:hAnsi="Tahoma" w:cs="Tahoma"/>
          <w:sz w:val="20"/>
        </w:rPr>
        <w:t xml:space="preserve">ca </w:t>
      </w:r>
      <w:r w:rsidRPr="00B9646B">
        <w:rPr>
          <w:rFonts w:ascii="Tahoma" w:hAnsi="Tahoma" w:cs="Tahoma"/>
          <w:sz w:val="20"/>
        </w:rPr>
        <w:t>15 – 20 hundar i timmen.</w:t>
      </w:r>
    </w:p>
    <w:p w:rsidR="00FA3F8F" w:rsidRDefault="0062536E">
      <w:pPr>
        <w:rPr>
          <w:rFonts w:ascii="Tahoma" w:hAnsi="Tahoma" w:cs="Tahoma"/>
          <w:b/>
          <w:bCs/>
          <w:sz w:val="20"/>
        </w:rPr>
      </w:pPr>
      <w:r w:rsidRPr="00B9646B">
        <w:rPr>
          <w:rFonts w:ascii="Tahoma" w:hAnsi="Tahoma" w:cs="Tahoma"/>
          <w:sz w:val="20"/>
        </w:rPr>
        <w:br/>
      </w:r>
      <w:r w:rsidR="00FA3F8F" w:rsidRPr="00B9646B">
        <w:rPr>
          <w:rFonts w:ascii="Tahoma" w:hAnsi="Tahoma" w:cs="Tahoma"/>
          <w:b/>
          <w:bCs/>
          <w:sz w:val="20"/>
        </w:rPr>
        <w:t>Bedömningen startar 10.00</w:t>
      </w:r>
    </w:p>
    <w:p w:rsidR="0062536E" w:rsidRPr="00FA3F8F" w:rsidRDefault="0062536E">
      <w:pPr>
        <w:rPr>
          <w:rFonts w:ascii="Tahoma" w:hAnsi="Tahoma" w:cs="Tahoma"/>
          <w:b/>
          <w:bCs/>
          <w:color w:val="FF6600"/>
          <w:sz w:val="20"/>
        </w:rPr>
      </w:pPr>
      <w:r w:rsidRPr="00B9646B">
        <w:rPr>
          <w:rFonts w:ascii="Tahoma" w:hAnsi="Tahoma" w:cs="Tahoma"/>
          <w:b/>
          <w:bCs/>
          <w:sz w:val="20"/>
        </w:rPr>
        <w:t xml:space="preserve">Domare: </w:t>
      </w:r>
      <w:r w:rsidR="00072920">
        <w:rPr>
          <w:rFonts w:ascii="Tahoma" w:hAnsi="Tahoma" w:cs="Tahoma"/>
          <w:b/>
          <w:bCs/>
          <w:sz w:val="20"/>
        </w:rPr>
        <w:t>Kjell Lindström</w:t>
      </w:r>
      <w:r w:rsidR="005A7DED">
        <w:rPr>
          <w:rFonts w:ascii="Tahoma" w:hAnsi="Tahoma" w:cs="Tahoma"/>
          <w:b/>
          <w:bCs/>
          <w:sz w:val="20"/>
        </w:rPr>
        <w:t xml:space="preserve">   </w:t>
      </w:r>
      <w:r w:rsidR="00FA3F8F">
        <w:rPr>
          <w:rFonts w:ascii="Tahoma" w:hAnsi="Tahoma" w:cs="Tahoma"/>
          <w:b/>
          <w:bCs/>
          <w:sz w:val="20"/>
        </w:rPr>
        <w:t xml:space="preserve">                           </w:t>
      </w:r>
      <w:r w:rsidRPr="00B9646B">
        <w:rPr>
          <w:rFonts w:ascii="Tahoma" w:hAnsi="Tahoma" w:cs="Tahoma"/>
          <w:b/>
          <w:bCs/>
          <w:sz w:val="20"/>
        </w:rPr>
        <w:br/>
      </w:r>
    </w:p>
    <w:p w:rsidR="0062536E" w:rsidRPr="00B9646B" w:rsidRDefault="00170201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 xml:space="preserve">Samtliga valpar </w:t>
      </w:r>
      <w:r w:rsidR="0062536E" w:rsidRPr="00B9646B">
        <w:rPr>
          <w:rFonts w:ascii="Tahoma" w:hAnsi="Tahoma" w:cs="Tahoma"/>
          <w:sz w:val="20"/>
        </w:rPr>
        <w:t xml:space="preserve"> </w:t>
      </w:r>
      <w:r w:rsidR="005F0C1C">
        <w:rPr>
          <w:rFonts w:ascii="Tahoma" w:hAnsi="Tahoma" w:cs="Tahoma"/>
          <w:sz w:val="20"/>
        </w:rPr>
        <w:t xml:space="preserve">       10</w:t>
      </w:r>
      <w:r w:rsidR="00623101">
        <w:rPr>
          <w:rFonts w:ascii="Tahoma" w:hAnsi="Tahoma" w:cs="Tahoma"/>
          <w:sz w:val="20"/>
        </w:rPr>
        <w:t xml:space="preserve"> </w:t>
      </w:r>
      <w:proofErr w:type="spellStart"/>
      <w:r w:rsidR="00A02B09" w:rsidRPr="00B9646B">
        <w:rPr>
          <w:rFonts w:ascii="Tahoma" w:hAnsi="Tahoma" w:cs="Tahoma"/>
          <w:sz w:val="20"/>
        </w:rPr>
        <w:t>st</w:t>
      </w:r>
      <w:proofErr w:type="spellEnd"/>
    </w:p>
    <w:p w:rsidR="0062536E" w:rsidRPr="00B9646B" w:rsidRDefault="0062536E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Korthår</w:t>
      </w:r>
      <w:r w:rsidRPr="00B9646B">
        <w:rPr>
          <w:rFonts w:ascii="Tahoma" w:hAnsi="Tahoma" w:cs="Tahoma"/>
          <w:sz w:val="20"/>
        </w:rPr>
        <w:tab/>
        <w:t xml:space="preserve">Kanin: </w:t>
      </w:r>
      <w:r w:rsidR="00CE7A4D">
        <w:rPr>
          <w:rFonts w:ascii="Tahoma" w:hAnsi="Tahoma" w:cs="Tahoma"/>
          <w:sz w:val="20"/>
        </w:rPr>
        <w:t>2</w:t>
      </w:r>
      <w:r w:rsidRPr="00B9646B">
        <w:rPr>
          <w:rFonts w:ascii="Tahoma" w:hAnsi="Tahoma" w:cs="Tahoma"/>
          <w:sz w:val="20"/>
        </w:rPr>
        <w:tab/>
        <w:t xml:space="preserve">Dvärg:  </w:t>
      </w:r>
      <w:r w:rsidR="00CE7A4D">
        <w:rPr>
          <w:rFonts w:ascii="Tahoma" w:hAnsi="Tahoma" w:cs="Tahoma"/>
          <w:sz w:val="20"/>
        </w:rPr>
        <w:t xml:space="preserve"> 7</w:t>
      </w:r>
      <w:r w:rsidRPr="00B9646B">
        <w:rPr>
          <w:rFonts w:ascii="Tahoma" w:hAnsi="Tahoma" w:cs="Tahoma"/>
          <w:sz w:val="20"/>
        </w:rPr>
        <w:tab/>
        <w:t xml:space="preserve">Normal:  </w:t>
      </w:r>
      <w:r w:rsidR="00BB4855">
        <w:rPr>
          <w:rFonts w:ascii="Tahoma" w:hAnsi="Tahoma" w:cs="Tahoma"/>
          <w:sz w:val="20"/>
        </w:rPr>
        <w:t>9</w:t>
      </w:r>
    </w:p>
    <w:p w:rsidR="0062536E" w:rsidRPr="00B9646B" w:rsidRDefault="0062536E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Långhår</w:t>
      </w:r>
      <w:r w:rsidRPr="00B9646B">
        <w:rPr>
          <w:rFonts w:ascii="Tahoma" w:hAnsi="Tahoma" w:cs="Tahoma"/>
          <w:sz w:val="20"/>
        </w:rPr>
        <w:tab/>
        <w:t xml:space="preserve">Kanin: </w:t>
      </w:r>
      <w:r w:rsidR="00BB4855">
        <w:rPr>
          <w:rFonts w:ascii="Tahoma" w:hAnsi="Tahoma" w:cs="Tahoma"/>
          <w:sz w:val="20"/>
        </w:rPr>
        <w:t>-</w:t>
      </w:r>
      <w:r w:rsidRPr="00B9646B">
        <w:rPr>
          <w:rFonts w:ascii="Tahoma" w:hAnsi="Tahoma" w:cs="Tahoma"/>
          <w:sz w:val="20"/>
        </w:rPr>
        <w:tab/>
        <w:t xml:space="preserve">Dvärg: </w:t>
      </w:r>
      <w:r w:rsidR="005F0C1C">
        <w:rPr>
          <w:rFonts w:ascii="Tahoma" w:hAnsi="Tahoma" w:cs="Tahoma"/>
          <w:sz w:val="20"/>
        </w:rPr>
        <w:t xml:space="preserve">  9</w:t>
      </w:r>
      <w:r w:rsidRPr="00B9646B">
        <w:rPr>
          <w:rFonts w:ascii="Tahoma" w:hAnsi="Tahoma" w:cs="Tahoma"/>
          <w:sz w:val="20"/>
        </w:rPr>
        <w:tab/>
        <w:t xml:space="preserve">Normal:  </w:t>
      </w:r>
      <w:r w:rsidR="00BB4855">
        <w:rPr>
          <w:rFonts w:ascii="Tahoma" w:hAnsi="Tahoma" w:cs="Tahoma"/>
          <w:sz w:val="20"/>
        </w:rPr>
        <w:t>5</w:t>
      </w:r>
    </w:p>
    <w:p w:rsidR="009C75D5" w:rsidRPr="00B9646B" w:rsidRDefault="0062536E" w:rsidP="00D51CF9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Strävhår</w:t>
      </w:r>
      <w:r w:rsidRPr="00B9646B">
        <w:rPr>
          <w:rFonts w:ascii="Tahoma" w:hAnsi="Tahoma" w:cs="Tahoma"/>
          <w:sz w:val="20"/>
        </w:rPr>
        <w:tab/>
        <w:t>Kanin:</w:t>
      </w:r>
      <w:r w:rsidR="00BB4855">
        <w:rPr>
          <w:rFonts w:ascii="Tahoma" w:hAnsi="Tahoma" w:cs="Tahoma"/>
          <w:sz w:val="20"/>
        </w:rPr>
        <w:t xml:space="preserve"> 2</w:t>
      </w:r>
      <w:r w:rsidRPr="00B9646B">
        <w:rPr>
          <w:rFonts w:ascii="Tahoma" w:hAnsi="Tahoma" w:cs="Tahoma"/>
          <w:sz w:val="20"/>
        </w:rPr>
        <w:tab/>
        <w:t xml:space="preserve">Dvärg:  </w:t>
      </w:r>
      <w:r w:rsidR="00311F45">
        <w:rPr>
          <w:rFonts w:ascii="Tahoma" w:hAnsi="Tahoma" w:cs="Tahoma"/>
          <w:sz w:val="20"/>
        </w:rPr>
        <w:t xml:space="preserve"> 9</w:t>
      </w:r>
      <w:r w:rsidRPr="00B9646B">
        <w:rPr>
          <w:rFonts w:ascii="Tahoma" w:hAnsi="Tahoma" w:cs="Tahoma"/>
          <w:sz w:val="20"/>
        </w:rPr>
        <w:tab/>
        <w:t xml:space="preserve">Normal: </w:t>
      </w:r>
      <w:r w:rsidR="00311F45">
        <w:rPr>
          <w:rFonts w:ascii="Tahoma" w:hAnsi="Tahoma" w:cs="Tahoma"/>
          <w:sz w:val="20"/>
        </w:rPr>
        <w:t>15</w:t>
      </w:r>
    </w:p>
    <w:p w:rsidR="0062536E" w:rsidRPr="00B9646B" w:rsidRDefault="0062536E">
      <w:pPr>
        <w:pStyle w:val="Brdtext"/>
        <w:rPr>
          <w:sz w:val="20"/>
        </w:rPr>
      </w:pPr>
      <w:r w:rsidRPr="00B9646B">
        <w:rPr>
          <w:sz w:val="20"/>
        </w:rPr>
        <w:br/>
        <w:t xml:space="preserve">Hundar som ingår i avels- och uppfödargrupper, eller som blir BIR </w:t>
      </w:r>
      <w:r w:rsidR="009C75D5" w:rsidRPr="00B9646B">
        <w:rPr>
          <w:sz w:val="20"/>
        </w:rPr>
        <w:t>bör</w:t>
      </w:r>
      <w:r w:rsidRPr="00B9646B">
        <w:rPr>
          <w:sz w:val="20"/>
        </w:rPr>
        <w:t xml:space="preserve"> ej lämna utställningen förrän bedömningarna är färdiga.</w:t>
      </w:r>
    </w:p>
    <w:p w:rsidR="0062536E" w:rsidRPr="00B9646B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Vi vill påminna om att vaccinationsintyg skall uppvisas och att utställare är ansvariga för att hunden erhållit föreskrivna vaccinationer.</w:t>
      </w:r>
    </w:p>
    <w:p w:rsidR="0062536E" w:rsidRPr="00B9646B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Medtag gärna något</w:t>
      </w:r>
      <w:r w:rsidR="006E4321">
        <w:rPr>
          <w:rFonts w:ascii="Tahoma" w:hAnsi="Tahoma" w:cs="Tahoma"/>
          <w:sz w:val="20"/>
        </w:rPr>
        <w:t xml:space="preserve"> för dig </w:t>
      </w:r>
      <w:r w:rsidRPr="00B9646B">
        <w:rPr>
          <w:rFonts w:ascii="Tahoma" w:hAnsi="Tahoma" w:cs="Tahoma"/>
          <w:sz w:val="20"/>
        </w:rPr>
        <w:t>att sitta på</w:t>
      </w:r>
      <w:r w:rsidR="006E4321">
        <w:rPr>
          <w:rFonts w:ascii="Tahoma" w:hAnsi="Tahoma" w:cs="Tahoma"/>
          <w:sz w:val="20"/>
        </w:rPr>
        <w:t xml:space="preserve"> och något för hunden att ligga på</w:t>
      </w:r>
      <w:r w:rsidRPr="00B9646B">
        <w:rPr>
          <w:rFonts w:ascii="Tahoma" w:hAnsi="Tahoma" w:cs="Tahoma"/>
          <w:sz w:val="20"/>
        </w:rPr>
        <w:t xml:space="preserve"> samt ett gott humör.</w:t>
      </w:r>
    </w:p>
    <w:p w:rsidR="0062536E" w:rsidRDefault="0062536E">
      <w:pPr>
        <w:rPr>
          <w:rFonts w:ascii="Tahoma" w:hAnsi="Tahoma" w:cs="Tahoma"/>
          <w:sz w:val="20"/>
        </w:rPr>
      </w:pPr>
      <w:r w:rsidRPr="00B9646B">
        <w:rPr>
          <w:rFonts w:ascii="Tahoma" w:hAnsi="Tahoma" w:cs="Tahoma"/>
          <w:sz w:val="20"/>
        </w:rPr>
        <w:t>Enklare servering finns.</w:t>
      </w:r>
    </w:p>
    <w:p w:rsidR="006E4321" w:rsidRPr="00B9646B" w:rsidRDefault="006E4321">
      <w:pPr>
        <w:rPr>
          <w:rFonts w:ascii="Tahoma" w:hAnsi="Tahoma" w:cs="Tahoma"/>
          <w:sz w:val="20"/>
        </w:rPr>
      </w:pPr>
    </w:p>
    <w:p w:rsidR="0062536E" w:rsidRDefault="0086185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Upplysningar 0704-78 09 72</w:t>
      </w:r>
      <w:r w:rsidR="006E4321" w:rsidRPr="006E4321">
        <w:rPr>
          <w:rFonts w:ascii="Tahoma" w:hAnsi="Tahoma" w:cs="Tahoma"/>
          <w:sz w:val="20"/>
        </w:rPr>
        <w:t xml:space="preserve">. </w:t>
      </w:r>
      <w:r w:rsidR="006E4321" w:rsidRPr="006E4321">
        <w:rPr>
          <w:sz w:val="20"/>
        </w:rPr>
        <w:t xml:space="preserve"> </w:t>
      </w:r>
      <w:r w:rsidR="006E4321" w:rsidRPr="006E4321">
        <w:rPr>
          <w:rFonts w:ascii="Tahoma" w:hAnsi="Tahoma" w:cs="Tahoma"/>
          <w:sz w:val="20"/>
        </w:rPr>
        <w:t>På utställningsdagen 0704-78 09 72 el. 0730-758417</w:t>
      </w:r>
    </w:p>
    <w:p w:rsidR="00715FBE" w:rsidRPr="00715FBE" w:rsidRDefault="00715FBE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br/>
      </w:r>
      <w:r w:rsidRPr="00715FBE">
        <w:rPr>
          <w:rFonts w:ascii="Tahoma" w:hAnsi="Tahoma" w:cs="Tahoma"/>
          <w:i/>
          <w:sz w:val="20"/>
          <w:highlight w:val="yellow"/>
        </w:rPr>
        <w:t>OBS! Vänligen besök inte stallarna med tanke på ev. smittspridning av "Abortviruset" EHV-1 !!!</w:t>
      </w:r>
    </w:p>
    <w:p w:rsidR="006E4321" w:rsidRPr="00B9646B" w:rsidRDefault="00715FBE" w:rsidP="00715FBE">
      <w:pPr>
        <w:tabs>
          <w:tab w:val="left" w:pos="16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6E4321" w:rsidRPr="006B41EE" w:rsidRDefault="0062536E" w:rsidP="006E4321">
      <w:pPr>
        <w:pStyle w:val="Normalwebb"/>
        <w:shd w:val="clear" w:color="auto" w:fill="FFFFFF"/>
        <w:spacing w:line="270" w:lineRule="atLeast"/>
        <w:rPr>
          <w:rFonts w:ascii="Tahoma" w:hAnsi="Tahoma" w:cs="Tahoma"/>
          <w:b/>
          <w:sz w:val="20"/>
        </w:rPr>
      </w:pPr>
      <w:r w:rsidRPr="00B9646B">
        <w:rPr>
          <w:rFonts w:ascii="Tahoma" w:hAnsi="Tahoma" w:cs="Tahoma"/>
          <w:b/>
          <w:sz w:val="20"/>
          <w:szCs w:val="20"/>
        </w:rPr>
        <w:t>Välkommen</w:t>
      </w:r>
      <w:r w:rsidR="006E4321">
        <w:rPr>
          <w:rFonts w:ascii="Tahoma" w:hAnsi="Tahoma" w:cs="Tahoma"/>
          <w:b/>
          <w:sz w:val="20"/>
        </w:rPr>
        <w:t>!</w:t>
      </w:r>
      <w:r w:rsidR="006E4321">
        <w:rPr>
          <w:rFonts w:ascii="Tahoma" w:hAnsi="Tahoma" w:cs="Tahoma"/>
          <w:b/>
          <w:sz w:val="20"/>
        </w:rPr>
        <w:br/>
      </w:r>
      <w:r w:rsidR="006E4321">
        <w:rPr>
          <w:rFonts w:ascii="Tahoma" w:hAnsi="Tahoma" w:cs="Tahoma"/>
          <w:b/>
          <w:sz w:val="20"/>
        </w:rPr>
        <w:br/>
      </w:r>
      <w:r w:rsidR="006E4321" w:rsidRPr="005A553C">
        <w:rPr>
          <w:rStyle w:val="Stark"/>
          <w:rFonts w:ascii="Tahoma" w:hAnsi="Tahoma" w:cs="Tahoma"/>
          <w:color w:val="808080" w:themeColor="background1" w:themeShade="80"/>
          <w:sz w:val="18"/>
          <w:szCs w:val="18"/>
        </w:rPr>
        <w:t>Vägbeskrivning:</w:t>
      </w:r>
      <w:r w:rsidR="006E4321" w:rsidRPr="005A553C">
        <w:rPr>
          <w:rStyle w:val="Stark"/>
          <w:rFonts w:ascii="Tahoma" w:hAnsi="Tahoma" w:cs="Tahoma"/>
          <w:color w:val="808080" w:themeColor="background1" w:themeShade="80"/>
          <w:sz w:val="18"/>
          <w:szCs w:val="18"/>
        </w:rPr>
        <w:br/>
        <w:t>Från Västerås:</w:t>
      </w:r>
      <w:r w:rsidR="006E4321"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Väg 66 mot Fagersta/Ludvika. Sväng vänster vid Surahammars andra infart, </w:t>
      </w:r>
      <w:proofErr w:type="spellStart"/>
      <w:r w:rsidR="006E4321" w:rsidRPr="005A553C">
        <w:rPr>
          <w:rFonts w:ascii="Tahoma" w:hAnsi="Tahoma" w:cs="Tahoma"/>
          <w:color w:val="808080" w:themeColor="background1" w:themeShade="80"/>
          <w:sz w:val="18"/>
          <w:szCs w:val="18"/>
        </w:rPr>
        <w:t>dvs</w:t>
      </w:r>
      <w:proofErr w:type="spellEnd"/>
      <w:r w:rsidR="006E4321"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när du har golfbanan på höger sida. (Sväng alltså inte vid OKQ8!!!) Kör en knapp kilometer och du har ridskolan på höger sida. </w:t>
      </w:r>
    </w:p>
    <w:p w:rsidR="006E4321" w:rsidRPr="005A553C" w:rsidRDefault="006E4321" w:rsidP="006E4321">
      <w:pPr>
        <w:pStyle w:val="Normalwebb"/>
        <w:shd w:val="clear" w:color="auto" w:fill="FFFFFF"/>
        <w:spacing w:line="270" w:lineRule="atLeast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5A553C">
        <w:rPr>
          <w:rStyle w:val="Stark"/>
          <w:rFonts w:ascii="Tahoma" w:hAnsi="Tahoma" w:cs="Tahoma"/>
          <w:color w:val="808080" w:themeColor="background1" w:themeShade="80"/>
          <w:sz w:val="18"/>
          <w:szCs w:val="18"/>
        </w:rPr>
        <w:t>Från Fagersta: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Väg 66 mot Västerås. Sväng höger mot Surahammar vid golfbanan och kör en knapp kilometer och du har ridskolan på höger sida. </w:t>
      </w:r>
    </w:p>
    <w:p w:rsidR="005A553C" w:rsidRPr="005A553C" w:rsidRDefault="005A553C" w:rsidP="005A553C">
      <w:p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6B41EE">
        <w:rPr>
          <w:rFonts w:ascii="Tahoma" w:hAnsi="Tahoma" w:cs="Tahoma"/>
          <w:b/>
          <w:color w:val="808080" w:themeColor="background1" w:themeShade="80"/>
          <w:sz w:val="18"/>
          <w:szCs w:val="18"/>
        </w:rPr>
        <w:t>Fr</w:t>
      </w:r>
      <w:r w:rsidR="006B41EE" w:rsidRPr="006B41EE">
        <w:rPr>
          <w:rFonts w:ascii="Tahoma" w:hAnsi="Tahoma" w:cs="Tahoma"/>
          <w:b/>
          <w:color w:val="808080" w:themeColor="background1" w:themeShade="80"/>
          <w:sz w:val="18"/>
          <w:szCs w:val="18"/>
        </w:rPr>
        <w:t>å</w:t>
      </w:r>
      <w:r w:rsidRPr="006B41EE">
        <w:rPr>
          <w:rFonts w:ascii="Tahoma" w:hAnsi="Tahoma" w:cs="Tahoma"/>
          <w:b/>
          <w:color w:val="808080" w:themeColor="background1" w:themeShade="80"/>
          <w:sz w:val="18"/>
          <w:szCs w:val="18"/>
        </w:rPr>
        <w:t>n Köping: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Kör E18 österut(mot Stockholm) Tag av vid Ramnäs Hallstahammar (avfart 125). Tag sedan vänster väg 252 norrut mot Ramnäs. Kör till du kommer fram till väg 66. Svän</w:t>
      </w:r>
      <w:r w:rsidR="006B41EE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g vänster mot Ramnäs, Fagersta, 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Ludvika. Sväng sedan vänster vid Surahammars 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  <w:u w:val="single"/>
        </w:rPr>
        <w:t>andra (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2:a) infart, </w:t>
      </w:r>
      <w:proofErr w:type="spellStart"/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>dvs</w:t>
      </w:r>
      <w:proofErr w:type="spellEnd"/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när du har golfbanan på höger sida. Kör en knapp kilometer och du har ridskolan på höger sida.</w:t>
      </w:r>
      <w:r w:rsidR="006B41EE">
        <w:rPr>
          <w:rFonts w:ascii="Tahoma" w:hAnsi="Tahoma" w:cs="Tahoma"/>
          <w:color w:val="808080" w:themeColor="background1" w:themeShade="80"/>
          <w:sz w:val="18"/>
          <w:szCs w:val="18"/>
        </w:rPr>
        <w:br/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           </w:t>
      </w:r>
      <w:r w:rsidR="006B41EE">
        <w:rPr>
          <w:rFonts w:ascii="Tahoma" w:hAnsi="Tahoma" w:cs="Tahoma"/>
          <w:color w:val="808080" w:themeColor="background1" w:themeShade="80"/>
          <w:sz w:val="18"/>
          <w:szCs w:val="18"/>
        </w:rPr>
        <w:br/>
      </w:r>
      <w:r w:rsidRPr="006B41EE">
        <w:rPr>
          <w:rFonts w:ascii="Tahoma" w:hAnsi="Tahoma" w:cs="Tahoma"/>
          <w:b/>
          <w:color w:val="808080" w:themeColor="background1" w:themeShade="80"/>
          <w:sz w:val="18"/>
          <w:szCs w:val="18"/>
        </w:rPr>
        <w:t>Från Strömsholm, Eskilstuna:</w:t>
      </w:r>
      <w:r w:rsidRPr="005A553C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  Kör väg 252 norrut mot Ramnäs. Se vidare beskrivningen från Köping.  </w:t>
      </w:r>
    </w:p>
    <w:p w:rsidR="00B9646B" w:rsidRPr="006E4321" w:rsidRDefault="006E4321" w:rsidP="006E4321">
      <w:pPr>
        <w:pStyle w:val="Normalwebb"/>
        <w:shd w:val="clear" w:color="auto" w:fill="FFFFFF"/>
        <w:spacing w:line="270" w:lineRule="atLeast"/>
        <w:rPr>
          <w:rFonts w:ascii="Helvetica" w:hAnsi="Helvetica" w:cs="Helvetica"/>
          <w:color w:val="818181"/>
          <w:sz w:val="18"/>
          <w:szCs w:val="18"/>
        </w:rPr>
      </w:pPr>
      <w:r>
        <w:rPr>
          <w:rFonts w:ascii="Helvetica" w:hAnsi="Helvetica" w:cs="Helvetica"/>
          <w:color w:val="818181"/>
          <w:sz w:val="18"/>
          <w:szCs w:val="18"/>
        </w:rPr>
        <w:t>.</w:t>
      </w:r>
    </w:p>
    <w:sectPr w:rsidR="00B9646B" w:rsidRPr="006E4321" w:rsidSect="009A4B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B0" w:rsidRDefault="00A31BB0" w:rsidP="006B41EE">
      <w:r>
        <w:separator/>
      </w:r>
    </w:p>
  </w:endnote>
  <w:endnote w:type="continuationSeparator" w:id="0">
    <w:p w:rsidR="00A31BB0" w:rsidRDefault="00A31BB0" w:rsidP="006B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B0" w:rsidRDefault="00A31BB0" w:rsidP="006B41EE">
      <w:r>
        <w:separator/>
      </w:r>
    </w:p>
  </w:footnote>
  <w:footnote w:type="continuationSeparator" w:id="0">
    <w:p w:rsidR="00A31BB0" w:rsidRDefault="00A31BB0" w:rsidP="006B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BE"/>
    <w:multiLevelType w:val="hybridMultilevel"/>
    <w:tmpl w:val="285EE1E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62900"/>
    <w:multiLevelType w:val="hybridMultilevel"/>
    <w:tmpl w:val="3EF810C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B3AF5"/>
    <w:multiLevelType w:val="hybridMultilevel"/>
    <w:tmpl w:val="FE20DA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0D"/>
    <w:rsid w:val="00056D7C"/>
    <w:rsid w:val="00072920"/>
    <w:rsid w:val="000A42EE"/>
    <w:rsid w:val="000A73FF"/>
    <w:rsid w:val="00170201"/>
    <w:rsid w:val="001B074C"/>
    <w:rsid w:val="001E6DF6"/>
    <w:rsid w:val="00293908"/>
    <w:rsid w:val="002956BA"/>
    <w:rsid w:val="002F4307"/>
    <w:rsid w:val="00311F45"/>
    <w:rsid w:val="003C0E27"/>
    <w:rsid w:val="004416C9"/>
    <w:rsid w:val="00493BEC"/>
    <w:rsid w:val="0053064C"/>
    <w:rsid w:val="00557D8E"/>
    <w:rsid w:val="005A553C"/>
    <w:rsid w:val="005A691C"/>
    <w:rsid w:val="005A7DED"/>
    <w:rsid w:val="005B7B2D"/>
    <w:rsid w:val="005C00B0"/>
    <w:rsid w:val="005F0C1C"/>
    <w:rsid w:val="00623074"/>
    <w:rsid w:val="00623101"/>
    <w:rsid w:val="0062536E"/>
    <w:rsid w:val="00650DF6"/>
    <w:rsid w:val="00664E65"/>
    <w:rsid w:val="0067327A"/>
    <w:rsid w:val="006B41EE"/>
    <w:rsid w:val="006D2D84"/>
    <w:rsid w:val="006D4378"/>
    <w:rsid w:val="006E4321"/>
    <w:rsid w:val="0071348D"/>
    <w:rsid w:val="00715FBE"/>
    <w:rsid w:val="007229DD"/>
    <w:rsid w:val="007922F6"/>
    <w:rsid w:val="007B2817"/>
    <w:rsid w:val="008069D3"/>
    <w:rsid w:val="00847DF8"/>
    <w:rsid w:val="0086185F"/>
    <w:rsid w:val="008B7C34"/>
    <w:rsid w:val="009A4BB1"/>
    <w:rsid w:val="009C75D5"/>
    <w:rsid w:val="009E1088"/>
    <w:rsid w:val="009F6B62"/>
    <w:rsid w:val="009F74DE"/>
    <w:rsid w:val="00A02B09"/>
    <w:rsid w:val="00A15B94"/>
    <w:rsid w:val="00A31BB0"/>
    <w:rsid w:val="00AE7DC2"/>
    <w:rsid w:val="00B06DE6"/>
    <w:rsid w:val="00B9646B"/>
    <w:rsid w:val="00BB4855"/>
    <w:rsid w:val="00BC0546"/>
    <w:rsid w:val="00C53DB3"/>
    <w:rsid w:val="00C96D0D"/>
    <w:rsid w:val="00CE7A4D"/>
    <w:rsid w:val="00CF7D38"/>
    <w:rsid w:val="00D10DEF"/>
    <w:rsid w:val="00D25409"/>
    <w:rsid w:val="00D51CF9"/>
    <w:rsid w:val="00D532A2"/>
    <w:rsid w:val="00D63561"/>
    <w:rsid w:val="00DD54DC"/>
    <w:rsid w:val="00DF5A74"/>
    <w:rsid w:val="00E5524D"/>
    <w:rsid w:val="00E85192"/>
    <w:rsid w:val="00E952CC"/>
    <w:rsid w:val="00EA3DC7"/>
    <w:rsid w:val="00F65EF3"/>
    <w:rsid w:val="00F73CC0"/>
    <w:rsid w:val="00F970B2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B1"/>
    <w:rPr>
      <w:sz w:val="24"/>
    </w:rPr>
  </w:style>
  <w:style w:type="paragraph" w:styleId="Rubrik1">
    <w:name w:val="heading 1"/>
    <w:basedOn w:val="Normal"/>
    <w:next w:val="Normal"/>
    <w:qFormat/>
    <w:rsid w:val="009A4BB1"/>
    <w:pPr>
      <w:keepNext/>
      <w:outlineLvl w:val="0"/>
    </w:pPr>
    <w:rPr>
      <w:rFonts w:ascii="Tahoma" w:hAnsi="Tahoma" w:cs="Tahoma"/>
      <w:b/>
      <w:bCs/>
      <w:sz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A4BB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9A4BB1"/>
    <w:rPr>
      <w:rFonts w:ascii="Tahoma" w:hAnsi="Tahoma" w:cs="Tahoma"/>
      <w:sz w:val="22"/>
    </w:rPr>
  </w:style>
  <w:style w:type="character" w:styleId="Stark">
    <w:name w:val="Strong"/>
    <w:basedOn w:val="Standardstycketeckensnitt"/>
    <w:uiPriority w:val="22"/>
    <w:qFormat/>
    <w:rsid w:val="00DD54DC"/>
    <w:rPr>
      <w:b/>
      <w:bCs/>
    </w:rPr>
  </w:style>
  <w:style w:type="paragraph" w:styleId="Normalwebb">
    <w:name w:val="Normal (Web)"/>
    <w:basedOn w:val="Normal"/>
    <w:uiPriority w:val="99"/>
    <w:unhideWhenUsed/>
    <w:rsid w:val="00F65EF3"/>
    <w:pPr>
      <w:spacing w:after="150"/>
    </w:pPr>
    <w:rPr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B9646B"/>
    <w:rPr>
      <w:strike w:val="0"/>
      <w:dstrike w:val="0"/>
      <w:color w:val="1D6DCF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B9646B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6B41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B41EE"/>
    <w:rPr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B41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B41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6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4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8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VÄSTMANLANDS LÄNS TAXKLUBB OCH MÄLARDALENS BEAGLEKLUBB</vt:lpstr>
      <vt:lpstr>VÄSTMANLANDS LÄNS TAXKLUBB OCH MÄLARDALENS BEAGLEKLUBB</vt:lpstr>
    </vt:vector>
  </TitlesOfParts>
  <Company>AB Arvid Svensson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VÄSTMANLANDS LÄNS TAXKLUBB OCH MÄLARDALENS BEAGLEKLUBB</dc:title>
  <dc:creator>Gårdesta</dc:creator>
  <cp:lastModifiedBy>butik52</cp:lastModifiedBy>
  <cp:revision>8</cp:revision>
  <cp:lastPrinted>2019-02-22T14:07:00Z</cp:lastPrinted>
  <dcterms:created xsi:type="dcterms:W3CDTF">2019-02-22T09:21:00Z</dcterms:created>
  <dcterms:modified xsi:type="dcterms:W3CDTF">2019-03-01T20:42:00Z</dcterms:modified>
</cp:coreProperties>
</file>